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DF88F32">
      <w:pPr>
        <w:numPr>
          <w:ilvl w:val="0"/>
          <w:numId w:val="1"/>
        </w:numPr>
        <w:rPr>
          <w:rFonts w:hint="eastAsia"/>
          <w:lang w:val="en-US" w:eastAsia="zh-CN"/>
        </w:rPr>
      </w:pPr>
      <w:r>
        <w:rPr>
          <w:rFonts w:hint="eastAsia"/>
          <w:lang w:val="en-US" w:eastAsia="zh-CN"/>
        </w:rPr>
        <w:t>Download and install the nRFConnect software</w:t>
      </w:r>
    </w:p>
    <w:p w14:paraId="7747DCED">
      <w:pPr>
        <w:numPr>
          <w:ilvl w:val="0"/>
          <w:numId w:val="0"/>
        </w:numPr>
        <w:rPr>
          <w:rFonts w:hint="eastAsia"/>
          <w:lang w:val="en-US" w:eastAsia="zh-CN"/>
        </w:rPr>
      </w:pPr>
    </w:p>
    <w:p w14:paraId="53E7D2A6">
      <w:pPr>
        <w:numPr>
          <w:ilvl w:val="0"/>
          <w:numId w:val="1"/>
        </w:numPr>
        <w:rPr>
          <w:rFonts w:hint="default"/>
          <w:lang w:val="en-US" w:eastAsia="zh-CN"/>
        </w:rPr>
      </w:pPr>
      <w:r>
        <w:rPr>
          <w:rFonts w:hint="eastAsia"/>
          <w:lang w:val="en-US" w:eastAsia="zh-CN"/>
        </w:rPr>
        <w:t>Open the main page, pull down to refresh and scan for Bluetooth, select the device to connect to. The device name is the version number, and the part after CF at the bottom is generally the last digits of the device IMEI (you can see the version number and IMEI in the device's About interface. For B2315G, wait in the bracelet's About interface, and the version number and IMEI will appear. Note that the B2315G device has a short connection, and it broadcasts Bluetooth when it is just turned on. If it is not scanned when entering the software, you can restart it. Scan after restarting)</w:t>
      </w:r>
    </w:p>
    <w:p w14:paraId="08BDA0A2">
      <w:pPr>
        <w:numPr>
          <w:ilvl w:val="0"/>
          <w:numId w:val="0"/>
        </w:numPr>
        <w:rPr>
          <w:rFonts w:hint="eastAsia"/>
          <w:lang w:val="en-US" w:eastAsia="zh-CN"/>
        </w:rPr>
      </w:pPr>
      <w:r>
        <w:rPr>
          <w:rFonts w:hint="eastAsia"/>
          <w:lang w:val="en-US" w:eastAsia="zh-CN"/>
        </w:rPr>
        <w:drawing>
          <wp:inline distT="0" distB="0" distL="114300" distR="114300">
            <wp:extent cx="3146425" cy="6690995"/>
            <wp:effectExtent l="0" t="0" r="0" b="0"/>
            <wp:docPr id="1" name="图片 1" descr="6bf68d9a8883551244c5e95d58b7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6bf68d9a8883551244c5e95d58b7336"/>
                    <pic:cNvPicPr>
                      <a:picLocks noChangeAspect="1"/>
                    </pic:cNvPicPr>
                  </pic:nvPicPr>
                  <pic:blipFill>
                    <a:blip r:embed="rId4"/>
                    <a:srcRect t="4296"/>
                    <a:stretch>
                      <a:fillRect/>
                    </a:stretch>
                  </pic:blipFill>
                  <pic:spPr>
                    <a:xfrm>
                      <a:off x="0" y="0"/>
                      <a:ext cx="3146425" cy="6690995"/>
                    </a:xfrm>
                    <a:prstGeom prst="rect">
                      <a:avLst/>
                    </a:prstGeom>
                  </pic:spPr>
                </pic:pic>
              </a:graphicData>
            </a:graphic>
          </wp:inline>
        </w:drawing>
      </w:r>
    </w:p>
    <w:p w14:paraId="0549DA38">
      <w:pPr>
        <w:numPr>
          <w:ilvl w:val="0"/>
          <w:numId w:val="0"/>
        </w:numPr>
        <w:rPr>
          <w:rFonts w:hint="default"/>
          <w:lang w:val="en-US" w:eastAsia="zh-CN"/>
        </w:rPr>
      </w:pPr>
      <w:r>
        <w:rPr>
          <w:rFonts w:hint="eastAsia"/>
          <w:lang w:val="en-US" w:eastAsia="zh-CN"/>
        </w:rPr>
        <w:t>Operation video reference - taking W300G as an example, the following video is the operation process, not a screenshot, you can double-click to open it, and the domain name is to replace #ipXXXX with #URL: specific domain name</w:t>
      </w:r>
    </w:p>
    <w:p w14:paraId="1ED2829F">
      <w:pPr>
        <w:numPr>
          <w:ilvl w:val="0"/>
          <w:numId w:val="0"/>
        </w:numPr>
        <w:rPr>
          <w:rFonts w:hint="default"/>
          <w:lang w:val="en-US" w:eastAsia="zh-CN"/>
        </w:rPr>
      </w:pPr>
      <w:r>
        <w:rPr>
          <w:rFonts w:hint="default"/>
          <w:lang w:val="en-US" w:eastAsia="zh-CN"/>
        </w:rPr>
        <w:object>
          <v:shape id="_x0000_i1025" o:spt="75" alt="" type="#_x0000_t75" style="height:51.75pt;width:150.75pt;" o:ole="t" filled="f" o:preferrelative="t" stroked="f" coordsize="21600,21600">
            <v:path/>
            <v:fill on="f" focussize="0,0"/>
            <v:stroke on="f"/>
            <v:imagedata r:id="rId6" o:title=""/>
            <o:lock v:ext="edit" aspectratio="t"/>
            <w10:wrap type="none"/>
            <w10:anchorlock/>
          </v:shape>
          <o:OLEObject Type="Embed" ProgID="Package" ShapeID="_x0000_i1025" DrawAspect="Content" ObjectID="_1468075725" r:id="rId5">
            <o:LockedField>false</o:LockedField>
          </o:OLEObject>
        </w:object>
      </w:r>
      <w:bookmarkStart w:id="0" w:name="_GoBack"/>
      <w:bookmarkEnd w:id="0"/>
    </w:p>
    <w:p w14:paraId="0222B0A9">
      <w:pPr>
        <w:numPr>
          <w:ilvl w:val="0"/>
          <w:numId w:val="1"/>
        </w:numPr>
        <w:ind w:left="0" w:leftChars="0" w:firstLine="0" w:firstLineChars="0"/>
        <w:rPr>
          <w:rFonts w:hint="eastAsia"/>
          <w:lang w:val="en-US" w:eastAsia="zh-CN"/>
        </w:rPr>
      </w:pPr>
      <w:r>
        <w:rPr>
          <w:rFonts w:hint="eastAsia"/>
          <w:lang w:val="en-US" w:eastAsia="zh-CN"/>
        </w:rPr>
        <w:t>Click the three dots next to SERVER, select REquest MTU in the menu, and enter 250 in the window (enter 200 if the log reports an error)</w:t>
      </w:r>
    </w:p>
    <w:p w14:paraId="5934CD7B">
      <w:pPr>
        <w:numPr>
          <w:ilvl w:val="0"/>
          <w:numId w:val="0"/>
        </w:numPr>
        <w:ind w:leftChars="0"/>
        <w:rPr>
          <w:rFonts w:hint="default"/>
          <w:lang w:val="en-US" w:eastAsia="zh-CN"/>
        </w:rPr>
      </w:pPr>
      <w:r>
        <w:rPr>
          <w:rFonts w:hint="default"/>
          <w:lang w:val="en-US" w:eastAsia="zh-CN"/>
        </w:rPr>
        <w:drawing>
          <wp:inline distT="0" distB="0" distL="114300" distR="114300">
            <wp:extent cx="2372995" cy="5013960"/>
            <wp:effectExtent l="0" t="0" r="4445" b="0"/>
            <wp:docPr id="2" name="图片 2" descr="1c3244b61410028ee4c636932fd6c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c3244b61410028ee4c636932fd6c8d"/>
                    <pic:cNvPicPr>
                      <a:picLocks noChangeAspect="1"/>
                    </pic:cNvPicPr>
                  </pic:nvPicPr>
                  <pic:blipFill>
                    <a:blip r:embed="rId7"/>
                    <a:srcRect t="4913"/>
                    <a:stretch>
                      <a:fillRect/>
                    </a:stretch>
                  </pic:blipFill>
                  <pic:spPr>
                    <a:xfrm>
                      <a:off x="0" y="0"/>
                      <a:ext cx="2372995" cy="5013960"/>
                    </a:xfrm>
                    <a:prstGeom prst="rect">
                      <a:avLst/>
                    </a:prstGeom>
                  </pic:spPr>
                </pic:pic>
              </a:graphicData>
            </a:graphic>
          </wp:inline>
        </w:drawing>
      </w:r>
      <w:r>
        <w:rPr>
          <w:rFonts w:hint="default"/>
          <w:lang w:val="en-US" w:eastAsia="zh-CN"/>
        </w:rPr>
        <w:drawing>
          <wp:inline distT="0" distB="0" distL="114300" distR="114300">
            <wp:extent cx="2394585" cy="5106035"/>
            <wp:effectExtent l="0" t="0" r="13335" b="14605"/>
            <wp:docPr id="3" name="图片 3" descr="a21cf6c8dfc82aa0abd0ec879910a8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a21cf6c8dfc82aa0abd0ec879910a8e"/>
                    <pic:cNvPicPr>
                      <a:picLocks noChangeAspect="1"/>
                    </pic:cNvPicPr>
                  </pic:nvPicPr>
                  <pic:blipFill>
                    <a:blip r:embed="rId8"/>
                    <a:srcRect t="4068"/>
                    <a:stretch>
                      <a:fillRect/>
                    </a:stretch>
                  </pic:blipFill>
                  <pic:spPr>
                    <a:xfrm>
                      <a:off x="0" y="0"/>
                      <a:ext cx="2394585" cy="5106035"/>
                    </a:xfrm>
                    <a:prstGeom prst="rect">
                      <a:avLst/>
                    </a:prstGeom>
                  </pic:spPr>
                </pic:pic>
              </a:graphicData>
            </a:graphic>
          </wp:inline>
        </w:drawing>
      </w:r>
    </w:p>
    <w:p w14:paraId="31A81E3B">
      <w:pPr>
        <w:numPr>
          <w:ilvl w:val="0"/>
          <w:numId w:val="0"/>
        </w:numPr>
        <w:rPr>
          <w:rFonts w:hint="default"/>
          <w:lang w:val="en-US" w:eastAsia="zh-CN"/>
        </w:rPr>
      </w:pPr>
    </w:p>
    <w:p w14:paraId="6B3D2DE2">
      <w:pPr>
        <w:numPr>
          <w:ilvl w:val="0"/>
          <w:numId w:val="0"/>
        </w:numPr>
        <w:rPr>
          <w:rFonts w:hint="eastAsia"/>
          <w:lang w:val="en-US" w:eastAsia="zh-CN"/>
        </w:rPr>
      </w:pPr>
    </w:p>
    <w:p w14:paraId="6D72022F">
      <w:pPr>
        <w:numPr>
          <w:ilvl w:val="0"/>
          <w:numId w:val="0"/>
        </w:numPr>
        <w:rPr>
          <w:rFonts w:hint="eastAsia"/>
          <w:lang w:val="en-US" w:eastAsia="zh-CN"/>
        </w:rPr>
      </w:pPr>
    </w:p>
    <w:p w14:paraId="75E395A6">
      <w:pPr>
        <w:numPr>
          <w:ilvl w:val="0"/>
          <w:numId w:val="0"/>
        </w:numPr>
        <w:rPr>
          <w:rFonts w:hint="eastAsia"/>
          <w:lang w:val="en-US" w:eastAsia="zh-CN"/>
        </w:rPr>
      </w:pPr>
    </w:p>
    <w:p w14:paraId="714E9FB1">
      <w:pPr>
        <w:numPr>
          <w:ilvl w:val="0"/>
          <w:numId w:val="0"/>
        </w:numPr>
        <w:rPr>
          <w:rFonts w:hint="default"/>
          <w:lang w:val="en-US" w:eastAsia="zh-CN"/>
        </w:rPr>
      </w:pPr>
    </w:p>
    <w:p w14:paraId="7A589C9F">
      <w:pPr>
        <w:numPr>
          <w:ilvl w:val="0"/>
          <w:numId w:val="0"/>
        </w:numPr>
        <w:rPr>
          <w:rFonts w:hint="default"/>
          <w:lang w:val="en-US" w:eastAsia="zh-CN"/>
        </w:rPr>
      </w:pPr>
    </w:p>
    <w:p w14:paraId="2B5B9B4B">
      <w:pPr>
        <w:numPr>
          <w:ilvl w:val="0"/>
          <w:numId w:val="0"/>
        </w:numPr>
        <w:rPr>
          <w:rFonts w:hint="default"/>
          <w:lang w:val="en-US" w:eastAsia="zh-CN"/>
        </w:rPr>
      </w:pPr>
    </w:p>
    <w:p w14:paraId="2D3764BD">
      <w:pPr>
        <w:numPr>
          <w:ilvl w:val="0"/>
          <w:numId w:val="0"/>
        </w:numPr>
        <w:rPr>
          <w:rFonts w:hint="default"/>
          <w:lang w:val="en-US" w:eastAsia="zh-CN"/>
        </w:rPr>
      </w:pPr>
    </w:p>
    <w:p w14:paraId="3E47593D">
      <w:pPr>
        <w:numPr>
          <w:ilvl w:val="0"/>
          <w:numId w:val="1"/>
        </w:numPr>
        <w:rPr>
          <w:rFonts w:hint="default"/>
          <w:lang w:val="en-US" w:eastAsia="zh-CN"/>
        </w:rPr>
      </w:pPr>
      <w:r>
        <w:rPr>
          <w:rFonts w:hint="eastAsia"/>
          <w:lang w:val="en-US" w:eastAsia="zh-CN"/>
        </w:rPr>
        <w:t>Click Nordic UART Service, select TX Characteristic in the new options that appear, and click the button on the right.</w:t>
      </w:r>
    </w:p>
    <w:p w14:paraId="397BB97B">
      <w:pPr>
        <w:numPr>
          <w:ilvl w:val="0"/>
          <w:numId w:val="0"/>
        </w:numPr>
        <w:rPr>
          <w:rFonts w:hint="default"/>
          <w:lang w:val="en-US" w:eastAsia="zh-CN"/>
        </w:rPr>
      </w:pPr>
      <w:r>
        <w:rPr>
          <w:rFonts w:hint="default"/>
          <w:lang w:val="en-US" w:eastAsia="zh-CN"/>
        </w:rPr>
        <w:drawing>
          <wp:inline distT="0" distB="0" distL="114300" distR="114300">
            <wp:extent cx="2468245" cy="5204460"/>
            <wp:effectExtent l="0" t="0" r="0" b="0"/>
            <wp:docPr id="5" name="图片 5" descr="aa461516c36e8b423feecb6bbd5a2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aa461516c36e8b423feecb6bbd5a2f8"/>
                    <pic:cNvPicPr>
                      <a:picLocks noChangeAspect="1"/>
                    </pic:cNvPicPr>
                  </pic:nvPicPr>
                  <pic:blipFill>
                    <a:blip r:embed="rId9"/>
                    <a:srcRect t="5106"/>
                    <a:stretch>
                      <a:fillRect/>
                    </a:stretch>
                  </pic:blipFill>
                  <pic:spPr>
                    <a:xfrm>
                      <a:off x="0" y="0"/>
                      <a:ext cx="2468245" cy="5204460"/>
                    </a:xfrm>
                    <a:prstGeom prst="rect">
                      <a:avLst/>
                    </a:prstGeom>
                  </pic:spPr>
                </pic:pic>
              </a:graphicData>
            </a:graphic>
          </wp:inline>
        </w:drawing>
      </w:r>
      <w:r>
        <w:rPr>
          <w:rFonts w:hint="default"/>
          <w:lang w:val="en-US" w:eastAsia="zh-CN"/>
        </w:rPr>
        <w:drawing>
          <wp:inline distT="0" distB="0" distL="114300" distR="114300">
            <wp:extent cx="2426970" cy="5175885"/>
            <wp:effectExtent l="0" t="0" r="0" b="0"/>
            <wp:docPr id="8" name="图片 8" descr="d82db83d96d8f374ae426517c8bd9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82db83d96d8f374ae426517c8bd9e8"/>
                    <pic:cNvPicPr>
                      <a:picLocks noChangeAspect="1"/>
                    </pic:cNvPicPr>
                  </pic:nvPicPr>
                  <pic:blipFill>
                    <a:blip r:embed="rId10"/>
                    <a:srcRect t="4061"/>
                    <a:stretch>
                      <a:fillRect/>
                    </a:stretch>
                  </pic:blipFill>
                  <pic:spPr>
                    <a:xfrm>
                      <a:off x="0" y="0"/>
                      <a:ext cx="2426970" cy="5175885"/>
                    </a:xfrm>
                    <a:prstGeom prst="rect">
                      <a:avLst/>
                    </a:prstGeom>
                  </pic:spPr>
                </pic:pic>
              </a:graphicData>
            </a:graphic>
          </wp:inline>
        </w:drawing>
      </w:r>
    </w:p>
    <w:p w14:paraId="59349B7F">
      <w:pPr>
        <w:numPr>
          <w:ilvl w:val="0"/>
          <w:numId w:val="0"/>
        </w:numPr>
        <w:rPr>
          <w:rFonts w:hint="default"/>
          <w:lang w:val="en-US" w:eastAsia="zh-CN"/>
        </w:rPr>
      </w:pPr>
    </w:p>
    <w:p w14:paraId="20B06903">
      <w:pPr>
        <w:numPr>
          <w:ilvl w:val="0"/>
          <w:numId w:val="0"/>
        </w:numPr>
        <w:rPr>
          <w:rFonts w:hint="default"/>
          <w:lang w:val="en-US" w:eastAsia="zh-CN"/>
        </w:rPr>
      </w:pPr>
    </w:p>
    <w:p w14:paraId="12C6350A">
      <w:pPr>
        <w:numPr>
          <w:ilvl w:val="0"/>
          <w:numId w:val="0"/>
        </w:numPr>
        <w:rPr>
          <w:rFonts w:hint="default"/>
          <w:lang w:val="en-US" w:eastAsia="zh-CN"/>
        </w:rPr>
      </w:pPr>
    </w:p>
    <w:p w14:paraId="078D54A1">
      <w:pPr>
        <w:numPr>
          <w:ilvl w:val="0"/>
          <w:numId w:val="0"/>
        </w:numPr>
        <w:rPr>
          <w:rFonts w:hint="default"/>
          <w:lang w:val="en-US" w:eastAsia="zh-CN"/>
        </w:rPr>
      </w:pPr>
    </w:p>
    <w:p w14:paraId="60770B7B">
      <w:pPr>
        <w:numPr>
          <w:ilvl w:val="0"/>
          <w:numId w:val="0"/>
        </w:numPr>
        <w:rPr>
          <w:rFonts w:hint="default"/>
          <w:lang w:val="en-US" w:eastAsia="zh-CN"/>
        </w:rPr>
      </w:pPr>
    </w:p>
    <w:p w14:paraId="4E27FCA2">
      <w:pPr>
        <w:numPr>
          <w:ilvl w:val="0"/>
          <w:numId w:val="0"/>
        </w:numPr>
        <w:rPr>
          <w:rFonts w:hint="default"/>
          <w:lang w:val="en-US" w:eastAsia="zh-CN"/>
        </w:rPr>
      </w:pPr>
    </w:p>
    <w:p w14:paraId="2C2DE314">
      <w:pPr>
        <w:numPr>
          <w:ilvl w:val="0"/>
          <w:numId w:val="0"/>
        </w:numPr>
        <w:rPr>
          <w:rFonts w:hint="default"/>
          <w:lang w:val="en-US" w:eastAsia="zh-CN"/>
        </w:rPr>
      </w:pPr>
    </w:p>
    <w:p w14:paraId="0C89B2D6">
      <w:pPr>
        <w:numPr>
          <w:ilvl w:val="0"/>
          <w:numId w:val="0"/>
        </w:numPr>
        <w:rPr>
          <w:rFonts w:hint="default"/>
          <w:lang w:val="en-US" w:eastAsia="zh-CN"/>
        </w:rPr>
      </w:pPr>
    </w:p>
    <w:p w14:paraId="0A71840C">
      <w:pPr>
        <w:numPr>
          <w:ilvl w:val="0"/>
          <w:numId w:val="0"/>
        </w:numPr>
        <w:rPr>
          <w:rFonts w:hint="default"/>
          <w:lang w:val="en-US" w:eastAsia="zh-CN"/>
        </w:rPr>
      </w:pPr>
    </w:p>
    <w:p w14:paraId="0C344B93">
      <w:pPr>
        <w:numPr>
          <w:ilvl w:val="0"/>
          <w:numId w:val="0"/>
        </w:numPr>
        <w:rPr>
          <w:rFonts w:hint="default"/>
          <w:lang w:val="en-US" w:eastAsia="zh-CN"/>
        </w:rPr>
      </w:pPr>
    </w:p>
    <w:p w14:paraId="27DA2E78">
      <w:pPr>
        <w:numPr>
          <w:ilvl w:val="0"/>
          <w:numId w:val="0"/>
        </w:numPr>
        <w:rPr>
          <w:rFonts w:hint="default"/>
          <w:lang w:val="en-US" w:eastAsia="zh-CN"/>
        </w:rPr>
      </w:pPr>
    </w:p>
    <w:p w14:paraId="6801C470">
      <w:pPr>
        <w:numPr>
          <w:ilvl w:val="0"/>
          <w:numId w:val="0"/>
        </w:numPr>
        <w:rPr>
          <w:rFonts w:hint="default"/>
          <w:lang w:val="en-US" w:eastAsia="zh-CN"/>
        </w:rPr>
      </w:pPr>
    </w:p>
    <w:p w14:paraId="29B0078D">
      <w:pPr>
        <w:numPr>
          <w:ilvl w:val="0"/>
          <w:numId w:val="0"/>
        </w:numPr>
        <w:rPr>
          <w:rFonts w:hint="default"/>
          <w:lang w:val="en-US" w:eastAsia="zh-CN"/>
        </w:rPr>
      </w:pPr>
    </w:p>
    <w:p w14:paraId="33101953">
      <w:pPr>
        <w:numPr>
          <w:ilvl w:val="0"/>
          <w:numId w:val="0"/>
        </w:numPr>
        <w:rPr>
          <w:rFonts w:hint="default"/>
          <w:lang w:val="en-US" w:eastAsia="zh-CN"/>
        </w:rPr>
      </w:pPr>
    </w:p>
    <w:p w14:paraId="736132DE">
      <w:pPr>
        <w:numPr>
          <w:ilvl w:val="0"/>
          <w:numId w:val="0"/>
        </w:numPr>
        <w:rPr>
          <w:rFonts w:hint="default"/>
          <w:lang w:val="en-US" w:eastAsia="zh-CN"/>
        </w:rPr>
      </w:pPr>
    </w:p>
    <w:p w14:paraId="162D3E3C">
      <w:pPr>
        <w:numPr>
          <w:ilvl w:val="0"/>
          <w:numId w:val="0"/>
        </w:numPr>
        <w:rPr>
          <w:rFonts w:hint="default"/>
          <w:lang w:val="en-US" w:eastAsia="zh-CN"/>
        </w:rPr>
      </w:pPr>
    </w:p>
    <w:p w14:paraId="0AF3A86F">
      <w:pPr>
        <w:numPr>
          <w:ilvl w:val="0"/>
          <w:numId w:val="0"/>
        </w:numPr>
        <w:rPr>
          <w:rFonts w:hint="default"/>
          <w:lang w:val="en-US" w:eastAsia="zh-CN"/>
        </w:rPr>
      </w:pPr>
    </w:p>
    <w:p w14:paraId="39E0C84D">
      <w:pPr>
        <w:numPr>
          <w:ilvl w:val="0"/>
          <w:numId w:val="1"/>
        </w:numPr>
        <w:rPr>
          <w:rFonts w:hint="default"/>
          <w:lang w:val="en-US" w:eastAsia="zh-CN"/>
        </w:rPr>
      </w:pPr>
      <w:r>
        <w:rPr>
          <w:rFonts w:hint="eastAsia"/>
          <w:lang w:val="en-US" w:eastAsia="zh-CN"/>
        </w:rPr>
        <w:t>Slide right to enter the log interface, select APP in the lower left corner, and slide left back to the CLENT interface.</w:t>
      </w:r>
    </w:p>
    <w:p w14:paraId="60ECE0F0">
      <w:pPr>
        <w:numPr>
          <w:ilvl w:val="0"/>
          <w:numId w:val="0"/>
        </w:numPr>
        <w:rPr>
          <w:rFonts w:hint="default"/>
          <w:lang w:val="en-US" w:eastAsia="zh-CN"/>
        </w:rPr>
      </w:pPr>
      <w:r>
        <w:rPr>
          <w:rFonts w:hint="default"/>
          <w:lang w:val="en-US" w:eastAsia="zh-CN"/>
        </w:rPr>
        <w:drawing>
          <wp:inline distT="0" distB="0" distL="114300" distR="114300">
            <wp:extent cx="2624455" cy="5573395"/>
            <wp:effectExtent l="0" t="0" r="0" b="0"/>
            <wp:docPr id="6" name="图片 6" descr="7741dfc2d5bc731b643ccc4ac900c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7741dfc2d5bc731b643ccc4ac900cde"/>
                    <pic:cNvPicPr>
                      <a:picLocks noChangeAspect="1"/>
                    </pic:cNvPicPr>
                  </pic:nvPicPr>
                  <pic:blipFill>
                    <a:blip r:embed="rId11"/>
                    <a:srcRect t="4432"/>
                    <a:stretch>
                      <a:fillRect/>
                    </a:stretch>
                  </pic:blipFill>
                  <pic:spPr>
                    <a:xfrm>
                      <a:off x="0" y="0"/>
                      <a:ext cx="2624455" cy="5573395"/>
                    </a:xfrm>
                    <a:prstGeom prst="rect">
                      <a:avLst/>
                    </a:prstGeom>
                  </pic:spPr>
                </pic:pic>
              </a:graphicData>
            </a:graphic>
          </wp:inline>
        </w:drawing>
      </w:r>
      <w:r>
        <w:rPr>
          <w:rFonts w:hint="default"/>
          <w:lang w:val="en-US" w:eastAsia="zh-CN"/>
        </w:rPr>
        <w:drawing>
          <wp:inline distT="0" distB="0" distL="114300" distR="114300">
            <wp:extent cx="2426970" cy="5175885"/>
            <wp:effectExtent l="0" t="0" r="0" b="0"/>
            <wp:docPr id="9" name="图片 9" descr="d82db83d96d8f374ae426517c8bd9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d82db83d96d8f374ae426517c8bd9e8"/>
                    <pic:cNvPicPr>
                      <a:picLocks noChangeAspect="1"/>
                    </pic:cNvPicPr>
                  </pic:nvPicPr>
                  <pic:blipFill>
                    <a:blip r:embed="rId10"/>
                    <a:srcRect t="4061"/>
                    <a:stretch>
                      <a:fillRect/>
                    </a:stretch>
                  </pic:blipFill>
                  <pic:spPr>
                    <a:xfrm>
                      <a:off x="0" y="0"/>
                      <a:ext cx="2426970" cy="5175885"/>
                    </a:xfrm>
                    <a:prstGeom prst="rect">
                      <a:avLst/>
                    </a:prstGeom>
                  </pic:spPr>
                </pic:pic>
              </a:graphicData>
            </a:graphic>
          </wp:inline>
        </w:drawing>
      </w:r>
    </w:p>
    <w:p w14:paraId="4335775E">
      <w:pPr>
        <w:numPr>
          <w:ilvl w:val="0"/>
          <w:numId w:val="0"/>
        </w:numPr>
        <w:rPr>
          <w:rFonts w:hint="default"/>
          <w:lang w:val="en-US" w:eastAsia="zh-CN"/>
        </w:rPr>
      </w:pPr>
    </w:p>
    <w:p w14:paraId="52B34199">
      <w:pPr>
        <w:numPr>
          <w:ilvl w:val="0"/>
          <w:numId w:val="0"/>
        </w:numPr>
        <w:rPr>
          <w:rFonts w:hint="default"/>
          <w:lang w:val="en-US" w:eastAsia="zh-CN"/>
        </w:rPr>
      </w:pPr>
    </w:p>
    <w:p w14:paraId="423E0F95">
      <w:pPr>
        <w:numPr>
          <w:ilvl w:val="0"/>
          <w:numId w:val="1"/>
        </w:numPr>
        <w:rPr>
          <w:rFonts w:hint="default"/>
          <w:color w:val="FF0000"/>
          <w:lang w:val="en-US" w:eastAsia="zh-CN"/>
        </w:rPr>
      </w:pPr>
      <w:r>
        <w:rPr>
          <w:rFonts w:hint="eastAsia"/>
          <w:lang w:val="en-US" w:eastAsia="zh-CN"/>
        </w:rPr>
        <w:t>In the Nordic UART Service option, select RX Characteristic, enter the Bluetooth command to be issued in the pop-up input box, </w:t>
      </w:r>
      <w:r>
        <w:rPr>
          <w:rFonts w:hint="eastAsia"/>
          <w:color w:val="FF0000"/>
          <w:lang w:val="en-US" w:eastAsia="zh-CN"/>
        </w:rPr>
        <w:t>Note that the port should be issued first, and then the ip, the ip address and port should be issued separately</w:t>
      </w:r>
      <w:r>
        <w:rPr>
          <w:rFonts w:hint="eastAsia"/>
          <w:lang w:val="en-US" w:eastAsia="zh-CN"/>
        </w:rPr>
        <w:t>, observe the log interface to determine whether the setting is successful, and restart the device after confirming that the setting is successful; </w:t>
      </w:r>
      <w:r>
        <w:rPr>
          <w:rFonts w:hint="eastAsia"/>
          <w:color w:val="FF0000"/>
          <w:lang w:val="en-US" w:eastAsia="zh-CN"/>
        </w:rPr>
        <w:t>Note: The ip and port cannot be a local ip port, such as: 127.0.0.1:8080</w:t>
      </w:r>
    </w:p>
    <w:p w14:paraId="392864FE">
      <w:pPr>
        <w:numPr>
          <w:ilvl w:val="0"/>
          <w:numId w:val="0"/>
        </w:numPr>
        <w:rPr>
          <w:rFonts w:hint="eastAsia"/>
          <w:color w:val="FF0000"/>
          <w:lang w:val="en-US" w:eastAsia="zh-CN"/>
        </w:rPr>
      </w:pPr>
      <w:r>
        <w:rPr>
          <w:rFonts w:hint="eastAsia"/>
          <w:color w:val="FF0000"/>
          <w:lang w:val="en-US" w:eastAsia="zh-CN"/>
        </w:rPr>
        <w:t>Example:</w:t>
      </w:r>
    </w:p>
    <w:p w14:paraId="1F641675">
      <w:pPr>
        <w:numPr>
          <w:ilvl w:val="0"/>
          <w:numId w:val="2"/>
        </w:numPr>
        <w:rPr>
          <w:rFonts w:hint="eastAsia"/>
          <w:color w:val="FF0000"/>
          <w:lang w:val="en-US" w:eastAsia="zh-CN"/>
        </w:rPr>
      </w:pPr>
      <w:r>
        <w:rPr>
          <w:rFonts w:hint="eastAsia"/>
          <w:color w:val="FF0000"/>
          <w:lang w:val="en-US" w:eastAsia="zh-CN"/>
        </w:rPr>
        <w:t>Enter port: #ptxxxx xxxx--represents the specific port</w:t>
      </w:r>
    </w:p>
    <w:p w14:paraId="11352B72">
      <w:pPr>
        <w:numPr>
          <w:ilvl w:val="0"/>
          <w:numId w:val="2"/>
        </w:numPr>
        <w:rPr>
          <w:rFonts w:hint="default"/>
          <w:color w:val="FF0000"/>
          <w:lang w:val="en-US" w:eastAsia="zh-CN"/>
        </w:rPr>
      </w:pPr>
      <w:r>
        <w:rPr>
          <w:rFonts w:hint="eastAsia"/>
          <w:color w:val="FF0000"/>
          <w:lang w:val="en-US" w:eastAsia="zh-CN"/>
        </w:rPr>
        <w:t>Enter domain name: #URL:xxxx xxxx-represents the specific domain name or enter ip: #ipxxxx xxxx represents the specific ip</w:t>
      </w:r>
    </w:p>
    <w:p w14:paraId="21F2EA50">
      <w:pPr>
        <w:numPr>
          <w:ilvl w:val="0"/>
          <w:numId w:val="0"/>
        </w:numPr>
        <w:rPr>
          <w:rFonts w:hint="default"/>
          <w:color w:val="FF0000"/>
          <w:lang w:val="en-US" w:eastAsia="zh-CN"/>
        </w:rPr>
      </w:pPr>
    </w:p>
    <w:p w14:paraId="4D056335">
      <w:pPr>
        <w:numPr>
          <w:ilvl w:val="0"/>
          <w:numId w:val="0"/>
        </w:numPr>
        <w:rPr>
          <w:rFonts w:hint="default"/>
          <w:color w:val="FF0000"/>
          <w:lang w:val="en-US" w:eastAsia="zh-CN"/>
        </w:rPr>
      </w:pPr>
      <w:r>
        <w:rPr>
          <w:rFonts w:hint="eastAsia"/>
          <w:color w:val="FF0000"/>
          <w:lang w:val="en-US" w:eastAsia="zh-CN"/>
        </w:rPr>
        <w:t>Note: The domain name supports a maximum of 63 bytes</w:t>
      </w:r>
    </w:p>
    <w:p w14:paraId="7D44C811">
      <w:pPr>
        <w:numPr>
          <w:ilvl w:val="0"/>
          <w:numId w:val="0"/>
        </w:numPr>
        <w:rPr>
          <w:rFonts w:hint="default"/>
          <w:lang w:val="en-US" w:eastAsia="zh-CN"/>
        </w:rPr>
      </w:pPr>
      <w:r>
        <w:rPr>
          <w:rFonts w:hint="default"/>
          <w:lang w:val="en-US" w:eastAsia="zh-CN"/>
        </w:rPr>
        <w:drawing>
          <wp:inline distT="0" distB="0" distL="114300" distR="114300">
            <wp:extent cx="2426970" cy="5393055"/>
            <wp:effectExtent l="0" t="0" r="11430" b="17145"/>
            <wp:docPr id="10" name="图片 10" descr="d82db83d96d8f374ae426517c8bd9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d82db83d96d8f374ae426517c8bd9e8"/>
                    <pic:cNvPicPr>
                      <a:picLocks noChangeAspect="1"/>
                    </pic:cNvPicPr>
                  </pic:nvPicPr>
                  <pic:blipFill>
                    <a:blip r:embed="rId12"/>
                    <a:srcRect t="4061"/>
                    <a:stretch>
                      <a:fillRect/>
                    </a:stretch>
                  </pic:blipFill>
                  <pic:spPr>
                    <a:xfrm>
                      <a:off x="0" y="0"/>
                      <a:ext cx="2426970" cy="5393055"/>
                    </a:xfrm>
                    <a:prstGeom prst="rect">
                      <a:avLst/>
                    </a:prstGeom>
                  </pic:spPr>
                </pic:pic>
              </a:graphicData>
            </a:graphic>
          </wp:inline>
        </w:drawing>
      </w:r>
      <w:r>
        <w:rPr>
          <w:rFonts w:hint="default"/>
          <w:lang w:val="en-US" w:eastAsia="zh-CN"/>
        </w:rPr>
        <w:drawing>
          <wp:inline distT="0" distB="0" distL="114300" distR="114300">
            <wp:extent cx="2675255" cy="5693410"/>
            <wp:effectExtent l="0" t="0" r="0" b="0"/>
            <wp:docPr id="11" name="图片 11" descr="190ecf77cba151315213d69494659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90ecf77cba151315213d69494659b8"/>
                    <pic:cNvPicPr>
                      <a:picLocks noChangeAspect="1"/>
                    </pic:cNvPicPr>
                  </pic:nvPicPr>
                  <pic:blipFill>
                    <a:blip r:embed="rId13"/>
                    <a:srcRect t="4250"/>
                    <a:stretch>
                      <a:fillRect/>
                    </a:stretch>
                  </pic:blipFill>
                  <pic:spPr>
                    <a:xfrm>
                      <a:off x="0" y="0"/>
                      <a:ext cx="2675255" cy="5693410"/>
                    </a:xfrm>
                    <a:prstGeom prst="rect">
                      <a:avLst/>
                    </a:prstGeom>
                  </pic:spPr>
                </pic:pic>
              </a:graphicData>
            </a:graphic>
          </wp:inline>
        </w:drawing>
      </w:r>
    </w:p>
    <w:p w14:paraId="4ADD2A9C">
      <w:pPr>
        <w:numPr>
          <w:ilvl w:val="0"/>
          <w:numId w:val="0"/>
        </w:numPr>
        <w:rPr>
          <w:rFonts w:hint="default"/>
          <w:lang w:val="en-US" w:eastAsia="zh-CN"/>
        </w:rPr>
      </w:pPr>
    </w:p>
    <w:p w14:paraId="17F23136">
      <w:pPr>
        <w:numPr>
          <w:ilvl w:val="0"/>
          <w:numId w:val="0"/>
        </w:numPr>
        <w:rPr>
          <w:rFonts w:hint="default"/>
          <w:lang w:val="en-US" w:eastAsia="zh-CN"/>
        </w:rPr>
      </w:pPr>
    </w:p>
    <w:p w14:paraId="582EF6C2">
      <w:pPr>
        <w:numPr>
          <w:ilvl w:val="0"/>
          <w:numId w:val="0"/>
        </w:numPr>
        <w:rPr>
          <w:rFonts w:hint="default"/>
          <w:lang w:val="en-US" w:eastAsia="zh-CN"/>
        </w:rPr>
      </w:pPr>
      <w:r>
        <w:rPr>
          <w:rFonts w:hint="eastAsia"/>
          <w:lang w:val="en-US" w:eastAsia="zh-CN"/>
        </w:rPr>
        <w:t>The default 4gTCP device has not been modified to point to ip:118.178.184.219 default port 8825</w:t>
      </w:r>
    </w:p>
    <w:p w14:paraId="54DE62C9">
      <w:pPr>
        <w:numPr>
          <w:ilvl w:val="0"/>
          <w:numId w:val="0"/>
        </w:numPr>
        <w:rPr>
          <w:rFonts w:hint="eastAsia"/>
          <w:lang w:val="en-US" w:eastAsia="zh-CN"/>
        </w:rPr>
      </w:pPr>
      <w:r>
        <w:rPr>
          <w:rFonts w:hint="eastAsia"/>
          <w:lang w:val="en-US" w:eastAsia="zh-CN"/>
        </w:rPr>
        <w:t>Check whether the setting is successful on the log interface. The operation on the log interface is as follows:</w:t>
      </w:r>
    </w:p>
    <w:p w14:paraId="5E27EFA8">
      <w:pPr>
        <w:numPr>
          <w:ilvl w:val="0"/>
          <w:numId w:val="0"/>
        </w:numPr>
        <w:rPr>
          <w:rFonts w:hint="default"/>
          <w:lang w:val="en-US" w:eastAsia="zh-CN"/>
        </w:rPr>
      </w:pPr>
      <w:r>
        <w:rPr>
          <w:rFonts w:hint="default"/>
          <w:lang w:val="en-US" w:eastAsia="zh-CN"/>
        </w:rPr>
        <w:object>
          <v:shape id="_x0000_i1026" o:spt="75" type="#_x0000_t75" style="height:33.05pt;width:67.8pt;" o:ole="t" filled="f" o:preferrelative="t" stroked="f" coordsize="21600,21600">
            <v:path/>
            <v:fill on="f" focussize="0,0"/>
            <v:stroke on="f"/>
            <v:imagedata r:id="rId15" o:title=""/>
            <o:lock v:ext="edit" aspectratio="t"/>
            <w10:wrap type="none"/>
            <w10:anchorlock/>
          </v:shape>
          <o:OLEObject Type="Embed" ProgID="Package" ShapeID="_x0000_i1026" DrawAspect="Content" ObjectID="_1468075726" r:id="rId14">
            <o:LockedField>false</o:LockedField>
          </o:OLEObject>
        </w:objec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170E104"/>
    <w:multiLevelType w:val="singleLevel"/>
    <w:tmpl w:val="D170E104"/>
    <w:lvl w:ilvl="0" w:tentative="0">
      <w:start w:val="1"/>
      <w:numFmt w:val="decimal"/>
      <w:lvlText w:val="%1."/>
      <w:lvlJc w:val="left"/>
      <w:pPr>
        <w:tabs>
          <w:tab w:val="left" w:pos="312"/>
        </w:tabs>
      </w:pPr>
    </w:lvl>
  </w:abstractNum>
  <w:abstractNum w:abstractNumId="1">
    <w:nsid w:val="3E71FCC7"/>
    <w:multiLevelType w:val="singleLevel"/>
    <w:tmpl w:val="3E71FCC7"/>
    <w:lvl w:ilvl="0" w:tentative="0">
      <w:start w:val="1"/>
      <w:numFmt w:val="decimal"/>
      <w:lvlText w:val="%1."/>
      <w:lvlJc w:val="left"/>
      <w:pPr>
        <w:tabs>
          <w:tab w:val="left" w:pos="312"/>
        </w:tabs>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3"/>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lkYWEwNWFiNmRlMmExMmI2ZjBhNmUzNTExNzg1ZWUifQ=="/>
  </w:docVars>
  <w:rsids>
    <w:rsidRoot w:val="6DF71E4B"/>
    <w:rsid w:val="00C762CC"/>
    <w:rsid w:val="04F512CA"/>
    <w:rsid w:val="09937D75"/>
    <w:rsid w:val="113F5A4D"/>
    <w:rsid w:val="120365A6"/>
    <w:rsid w:val="17BD4F4C"/>
    <w:rsid w:val="1DB26C72"/>
    <w:rsid w:val="270918C1"/>
    <w:rsid w:val="2D364CB2"/>
    <w:rsid w:val="2EE10029"/>
    <w:rsid w:val="2F9F6DC0"/>
    <w:rsid w:val="35A11828"/>
    <w:rsid w:val="3B852E00"/>
    <w:rsid w:val="3CA56B3A"/>
    <w:rsid w:val="3CAE210E"/>
    <w:rsid w:val="42755200"/>
    <w:rsid w:val="42A24E54"/>
    <w:rsid w:val="439A5B07"/>
    <w:rsid w:val="44AE0556"/>
    <w:rsid w:val="4AA77F21"/>
    <w:rsid w:val="4E4C2F6B"/>
    <w:rsid w:val="51C15D6C"/>
    <w:rsid w:val="5B4D1F43"/>
    <w:rsid w:val="5CEE49DE"/>
    <w:rsid w:val="61784D2A"/>
    <w:rsid w:val="63A70E38"/>
    <w:rsid w:val="647A5930"/>
    <w:rsid w:val="65002F71"/>
    <w:rsid w:val="66191C1F"/>
    <w:rsid w:val="6DF71E4B"/>
    <w:rsid w:val="6E470F4F"/>
    <w:rsid w:val="708B7819"/>
    <w:rsid w:val="73C37F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emf"/><Relationship Id="rId5" Type="http://schemas.openxmlformats.org/officeDocument/2006/relationships/oleObject" Target="embeddings/oleObject1.bin"/><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0.emf"/><Relationship Id="rId14" Type="http://schemas.openxmlformats.org/officeDocument/2006/relationships/oleObject" Target="embeddings/oleObject2.bin"/><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475</Words>
  <Characters>677</Characters>
  <Lines>0</Lines>
  <Paragraphs>0</Paragraphs>
  <TotalTime>2</TotalTime>
  <ScaleCrop>false</ScaleCrop>
  <LinksUpToDate>false</LinksUpToDate>
  <CharactersWithSpaces>700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2023-08-22T05:49:00Z</dcterms:created>
  <dc:creator>Administrator</dc:creator>
  <cp:lastModifiedBy>吃饭</cp:lastModifiedBy>
  <dcterms:modified xsi:type="dcterms:W3CDTF">2026-01-04T06:56:29Z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1D88730EC1424493A7464FFD21678C87_13</vt:lpwstr>
  </property>
  <property fmtid="{D5CDD505-2E9C-101B-9397-08002B2CF9AE}" pid="4" name="KSOTemplateDocerSaveRecord">
    <vt:lpwstr>eyJoZGlkIjoiNzlkYWEwNWFiNmRlMmExMmI2ZjBhNmUzNTExNzg1ZWUiLCJ1c2VySWQiOiI3MDc5NTkxNjEifQ==</vt:lpwstr>
  </property>
</Properties>
</file>